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E28BE" w14:textId="77777777" w:rsidR="006D434E" w:rsidRDefault="0038263E">
      <w:pPr>
        <w:pStyle w:val="2nesltext"/>
        <w:contextualSpacing/>
        <w:jc w:val="center"/>
        <w:rPr>
          <w:rFonts w:asciiTheme="minorHAnsi" w:hAnsiTheme="minorHAnsi"/>
          <w:b/>
        </w:rPr>
      </w:pPr>
      <w:r>
        <w:rPr>
          <w:b/>
          <w:caps/>
        </w:rPr>
        <w:t>Příloha č. 4 dokumentace VÝBĚROVÉHO řízení</w:t>
      </w:r>
    </w:p>
    <w:p w14:paraId="59FE28BF" w14:textId="77777777" w:rsidR="006D434E" w:rsidRDefault="0038263E">
      <w:pPr>
        <w:pStyle w:val="2nesltext"/>
        <w:contextualSpacing/>
        <w:jc w:val="center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b/>
          <w:sz w:val="28"/>
          <w:lang w:eastAsia="cs-CZ"/>
        </w:rPr>
        <w:t>-</w:t>
      </w:r>
    </w:p>
    <w:p w14:paraId="59FE28C0" w14:textId="77777777" w:rsidR="006D434E" w:rsidRDefault="0038263E">
      <w:pPr>
        <w:pStyle w:val="2nesltext"/>
        <w:contextualSpacing/>
        <w:jc w:val="center"/>
        <w:rPr>
          <w:b/>
          <w:caps/>
          <w:color w:val="004650"/>
          <w:sz w:val="28"/>
        </w:rPr>
      </w:pPr>
      <w:bookmarkStart w:id="0" w:name="_Ref467957204"/>
      <w:r>
        <w:rPr>
          <w:b/>
          <w:caps/>
          <w:color w:val="004650"/>
          <w:sz w:val="28"/>
        </w:rPr>
        <w:t>Specifikace plnění</w:t>
      </w:r>
      <w:bookmarkEnd w:id="0"/>
      <w:r>
        <w:rPr>
          <w:b/>
          <w:caps/>
          <w:color w:val="004650"/>
          <w:sz w:val="28"/>
        </w:rPr>
        <w:t xml:space="preserve"> </w:t>
      </w:r>
    </w:p>
    <w:p w14:paraId="59FE28C1" w14:textId="77777777" w:rsidR="006D434E" w:rsidRDefault="006D434E">
      <w:pPr>
        <w:pStyle w:val="2nesltext"/>
        <w:spacing w:before="240"/>
        <w:rPr>
          <w:rFonts w:asciiTheme="minorHAnsi" w:hAnsiTheme="minorHAnsi"/>
          <w:lang w:eastAsia="cs-CZ"/>
        </w:rPr>
      </w:pPr>
    </w:p>
    <w:p w14:paraId="59FE28C2" w14:textId="77777777" w:rsidR="006D434E" w:rsidRDefault="0038263E">
      <w:pPr>
        <w:pStyle w:val="2nesltext"/>
        <w:spacing w:before="240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lang w:eastAsia="cs-CZ"/>
        </w:rPr>
        <w:t>Předmět plnění veřejné zakázky musí splňovat níže uvedené minimální požadavky zadavatele na technické parametry a výbavu:</w:t>
      </w: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669"/>
        <w:gridCol w:w="2977"/>
      </w:tblGrid>
      <w:tr w:rsidR="006D434E" w14:paraId="59FE28C4" w14:textId="77777777">
        <w:trPr>
          <w:trHeight w:val="242"/>
        </w:trPr>
        <w:tc>
          <w:tcPr>
            <w:tcW w:w="91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650"/>
          </w:tcPr>
          <w:p w14:paraId="59FE28C3" w14:textId="77777777" w:rsidR="006D434E" w:rsidRDefault="0038263E">
            <w:pPr>
              <w:widowControl w:val="0"/>
              <w:ind w:left="142"/>
              <w:rPr>
                <w:rFonts w:asciiTheme="minorHAnsi" w:eastAsia="Calibri" w:hAnsiTheme="minorHAnsi" w:cs="Arial"/>
                <w:color w:val="FFFFFF" w:themeColor="background1"/>
              </w:rPr>
            </w:pPr>
            <w:r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>Specifikace plnění – Vlnoměr</w:t>
            </w:r>
          </w:p>
        </w:tc>
      </w:tr>
      <w:tr w:rsidR="006D434E" w14:paraId="59FE28C7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5" w14:textId="77777777" w:rsidR="006D434E" w:rsidRPr="0046737F" w:rsidRDefault="0038263E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Označení dodávky (min. značka a typ)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6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CA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8" w14:textId="77777777" w:rsidR="006D434E" w:rsidRPr="0046737F" w:rsidRDefault="0038263E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Jednotlivé technické parametry přístroje 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9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Údaje o nabízeném přístroji</w:t>
            </w:r>
          </w:p>
        </w:tc>
      </w:tr>
      <w:tr w:rsidR="006D434E" w14:paraId="59FE28C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B" w14:textId="77777777" w:rsidR="006D434E" w:rsidRPr="00D575B5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575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C" w14:textId="77777777" w:rsidR="006D434E" w:rsidRPr="00D575B5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575B5">
              <w:rPr>
                <w:rFonts w:asciiTheme="minorHAnsi" w:hAnsiTheme="minorHAnsi" w:cstheme="minorHAnsi"/>
                <w:sz w:val="22"/>
                <w:szCs w:val="22"/>
              </w:rPr>
              <w:t xml:space="preserve">Spektrální (měřicí) rozsah min. od 330 </w:t>
            </w:r>
            <w:proofErr w:type="spellStart"/>
            <w:r w:rsidRPr="00D575B5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D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CE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D4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0" w14:textId="77777777" w:rsidR="006D434E" w:rsidRPr="00D575B5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575B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1" w14:textId="77777777" w:rsidR="006D434E" w:rsidRPr="00D575B5" w:rsidRDefault="0038263E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575B5">
              <w:rPr>
                <w:rFonts w:asciiTheme="minorHAnsi" w:hAnsiTheme="minorHAnsi" w:cstheme="minorHAnsi"/>
                <w:sz w:val="22"/>
                <w:szCs w:val="22"/>
              </w:rPr>
              <w:t xml:space="preserve">Spektrální (měřicí) rozsah min. do 1180 </w:t>
            </w:r>
            <w:proofErr w:type="spellStart"/>
            <w:r w:rsidRPr="00D575B5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2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D3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D9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5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6" w14:textId="77777777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Absolutní přesnost měření vlnových délek bezprostředně po kalibraci lepší než 21 MHz (tj. </w:t>
            </w:r>
            <w:proofErr w:type="gramStart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&lt; 21</w:t>
            </w:r>
            <w:proofErr w:type="gramEnd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 MHz) v celém měřicím rozsahu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7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D8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DD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A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B" w14:textId="77777777" w:rsidR="006D434E" w:rsidRPr="0046737F" w:rsidRDefault="0038263E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Nejlepší dosažitelné rozlišení pro časově nepřerušovaný vstupní optický signál pod 1.1 MHz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C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a dále doplní skutečnou hodnotu </w:t>
            </w:r>
          </w:p>
        </w:tc>
      </w:tr>
      <w:tr w:rsidR="006D434E" w14:paraId="59FE28E2" w14:textId="77777777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E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F" w14:textId="650212F9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Rychlost měření vlnové délky časově přerušovaného i</w:t>
            </w:r>
            <w:r w:rsidR="00B45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nepřerušovaného laserového svazku větší než 200 Hz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0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E1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E7" w14:textId="77777777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3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4" w14:textId="77777777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Minimální detekovatelná energie optického pulzu menší než 10 </w:t>
            </w:r>
            <w:proofErr w:type="spellStart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μJ</w:t>
            </w:r>
            <w:proofErr w:type="spellEnd"/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5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8E6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8EB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8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9" w14:textId="7BA474C4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4kanálový přepínač / Vícekanálový přepínač mezi optickými vstupy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A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E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C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D" w14:textId="77777777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Doba přepínání mezi optickými vstupy kratší než 20 </w:t>
            </w:r>
            <w:proofErr w:type="spellStart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EE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</w:p>
        </w:tc>
      </w:tr>
      <w:tr w:rsidR="006D434E" w14:paraId="59FE28F3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0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1" w14:textId="3568B766" w:rsidR="006D434E" w:rsidRPr="0046737F" w:rsidRDefault="0038263E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Posílání signálu pro stabilizaci vlnové délky nejméně dvou laserů řízených ovladačem </w:t>
            </w:r>
            <w:proofErr w:type="spellStart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Toptica</w:t>
            </w:r>
            <w:proofErr w:type="spellEnd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 DLC Pro buď přímo z</w:t>
            </w:r>
            <w:r w:rsidR="00B45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vlnoměru, nebo zprostředkovaně přes počítač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2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F7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4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5" w14:textId="067758AD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Vláknově optický vstup </w:t>
            </w:r>
            <w:r w:rsidR="0046737F" w:rsidRPr="0046737F">
              <w:rPr>
                <w:rFonts w:asciiTheme="minorHAnsi" w:hAnsiTheme="minorHAnsi" w:cstheme="minorHAnsi"/>
                <w:sz w:val="22"/>
                <w:szCs w:val="22"/>
              </w:rPr>
              <w:t>vybavený konektorem</w:t>
            </w: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 FC/PC nebo FC/APC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6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FB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8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9" w14:textId="77777777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Kolimátorová</w:t>
            </w:r>
            <w:proofErr w:type="spellEnd"/>
            <w:r w:rsidRPr="0046737F">
              <w:rPr>
                <w:rFonts w:asciiTheme="minorHAnsi" w:hAnsiTheme="minorHAnsi" w:cstheme="minorHAnsi"/>
                <w:sz w:val="22"/>
                <w:szCs w:val="22"/>
              </w:rPr>
              <w:t xml:space="preserve"> čočka/kolimátor pro každý vláknový vstup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A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F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C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D" w14:textId="67E03635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Software pro zobrazení a záznam naměřených hodnot a</w:t>
            </w:r>
            <w:r w:rsidR="00B45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přístup k funkcím vlnoměru kompatibilní s operačním systémem MS Windows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FE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903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0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1" w14:textId="6C0128D9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Zajištění stabilního rozlišení při fluktuaci okolní teploty v</w:t>
            </w:r>
            <w:r w:rsidR="00B450A8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rozmezí +/- 2 stupně Celsia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2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907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4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5" w14:textId="77777777" w:rsidR="006D434E" w:rsidRPr="0046737F" w:rsidRDefault="0038263E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Propojení s počítačem přes USB kabel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6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583788DA" w14:textId="77777777" w:rsidR="006D3CF6" w:rsidRDefault="006D3CF6"/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669"/>
        <w:gridCol w:w="2977"/>
      </w:tblGrid>
      <w:tr w:rsidR="006D434E" w14:paraId="59FE290C" w14:textId="77777777" w:rsidTr="006D3CF6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8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‍15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9" w14:textId="7540F658" w:rsidR="006D434E" w:rsidRPr="0046737F" w:rsidRDefault="0038263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Délka USB kabelu minimálně 2 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A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  <w:p w14:paraId="59FE290B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>a dále doplní skutečnou hodnotu</w:t>
            </w:r>
          </w:p>
        </w:tc>
      </w:tr>
      <w:tr w:rsidR="006D434E" w14:paraId="59FE2910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D" w14:textId="77777777" w:rsidR="006D434E" w:rsidRPr="0046737F" w:rsidRDefault="0038263E" w:rsidP="006D3CF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E" w14:textId="77777777" w:rsidR="006D434E" w:rsidRPr="0046737F" w:rsidRDefault="0038263E">
            <w:pPr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highlight w:val="yellow"/>
              </w:rPr>
            </w:pPr>
            <w:r w:rsidRPr="0046737F">
              <w:rPr>
                <w:rFonts w:asciiTheme="minorHAnsi" w:hAnsiTheme="minorHAnsi" w:cstheme="minorHAnsi"/>
                <w:sz w:val="22"/>
                <w:szCs w:val="22"/>
              </w:rPr>
              <w:t>Napájení přístroje přes sběrnici USB nebo z externího síťového adaptéru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90F" w14:textId="77777777" w:rsidR="006D434E" w:rsidRPr="0046737F" w:rsidRDefault="0038263E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59FE2911" w14:textId="77777777" w:rsidR="006D434E" w:rsidRDefault="006D434E"/>
    <w:p w14:paraId="59FE2912" w14:textId="77777777" w:rsidR="006D434E" w:rsidRDefault="0038263E">
      <w:pPr>
        <w:pStyle w:val="2nesltext"/>
        <w:keepNext/>
        <w:keepLines/>
        <w:spacing w:before="0" w:after="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b/>
          <w:i/>
          <w:u w:val="single"/>
          <w:lang w:eastAsia="cs-CZ"/>
        </w:rPr>
        <w:t>Pokyny pro účastníka výběrového řízení</w:t>
      </w:r>
      <w:r>
        <w:rPr>
          <w:rFonts w:asciiTheme="minorHAnsi" w:hAnsiTheme="minorHAnsi"/>
          <w:i/>
          <w:lang w:eastAsia="cs-CZ"/>
        </w:rPr>
        <w:t xml:space="preserve">: </w:t>
      </w:r>
    </w:p>
    <w:p w14:paraId="59FE2913" w14:textId="77777777" w:rsidR="006D434E" w:rsidRDefault="0038263E">
      <w:pPr>
        <w:pStyle w:val="2nesltext"/>
        <w:spacing w:before="240" w:after="60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i/>
          <w:lang w:eastAsia="cs-CZ"/>
        </w:rPr>
        <w:t>Účastník výběrového řízení vyplní údaje ve sloupci „Údaje o nabízeném přístroji“, přičemž u každé položky uvede, zda jím nabízené plnění splňuje příslušný požadavek zadavatele („</w:t>
      </w:r>
      <w:r>
        <w:rPr>
          <w:rFonts w:asciiTheme="minorHAnsi" w:hAnsiTheme="minorHAnsi"/>
          <w:b/>
          <w:i/>
          <w:lang w:eastAsia="cs-CZ"/>
        </w:rPr>
        <w:t>ANO</w:t>
      </w:r>
      <w:r>
        <w:rPr>
          <w:rFonts w:asciiTheme="minorHAnsi" w:hAnsiTheme="minorHAnsi"/>
          <w:i/>
          <w:lang w:eastAsia="cs-CZ"/>
        </w:rPr>
        <w:t>“), nebo nesplňuje („</w:t>
      </w:r>
      <w:r>
        <w:rPr>
          <w:rFonts w:asciiTheme="minorHAnsi" w:hAnsiTheme="minorHAnsi"/>
          <w:b/>
          <w:i/>
          <w:lang w:eastAsia="cs-CZ"/>
        </w:rPr>
        <w:t>NE</w:t>
      </w:r>
      <w:r>
        <w:rPr>
          <w:rFonts w:asciiTheme="minorHAnsi" w:hAnsiTheme="minorHAnsi"/>
          <w:i/>
          <w:lang w:eastAsia="cs-CZ"/>
        </w:rPr>
        <w:t xml:space="preserve">“).  </w:t>
      </w:r>
    </w:p>
    <w:sectPr w:rsidR="006D434E">
      <w:footerReference w:type="default" r:id="rId7"/>
      <w:pgSz w:w="11906" w:h="16838"/>
      <w:pgMar w:top="1417" w:right="1417" w:bottom="1276" w:left="1417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291A" w14:textId="77777777" w:rsidR="006C0BBA" w:rsidRDefault="0038263E">
      <w:r>
        <w:separator/>
      </w:r>
    </w:p>
  </w:endnote>
  <w:endnote w:type="continuationSeparator" w:id="0">
    <w:p w14:paraId="59FE291C" w14:textId="77777777" w:rsidR="006C0BBA" w:rsidRDefault="00382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2651578"/>
      <w:docPartObj>
        <w:docPartGallery w:val="Page Numbers (Bottom of Page)"/>
        <w:docPartUnique/>
      </w:docPartObj>
    </w:sdtPr>
    <w:sdtEndPr/>
    <w:sdtContent>
      <w:p w14:paraId="59FE2914" w14:textId="77777777" w:rsidR="006D434E" w:rsidRDefault="0038263E">
        <w:pPr>
          <w:pStyle w:val="Zpat"/>
          <w:jc w:val="right"/>
          <w:rPr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2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</w:t>
        </w:r>
      </w:p>
    </w:sdtContent>
  </w:sdt>
  <w:p w14:paraId="59FE2915" w14:textId="77777777" w:rsidR="006D434E" w:rsidRDefault="006D43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E2916" w14:textId="77777777" w:rsidR="006C0BBA" w:rsidRDefault="0038263E">
      <w:r>
        <w:separator/>
      </w:r>
    </w:p>
  </w:footnote>
  <w:footnote w:type="continuationSeparator" w:id="0">
    <w:p w14:paraId="59FE2918" w14:textId="77777777" w:rsidR="006C0BBA" w:rsidRDefault="00382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4E"/>
    <w:rsid w:val="0038263E"/>
    <w:rsid w:val="0046737F"/>
    <w:rsid w:val="00514F18"/>
    <w:rsid w:val="006C0BBA"/>
    <w:rsid w:val="006D3CF6"/>
    <w:rsid w:val="006D434E"/>
    <w:rsid w:val="00B450A8"/>
    <w:rsid w:val="00D5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FE2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6549"/>
    <w:rPr>
      <w:rFonts w:ascii="Times New Roman" w:eastAsia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link w:val="Zhlav"/>
    <w:qFormat/>
    <w:rsid w:val="000D72C7"/>
    <w:rPr>
      <w:rFonts w:ascii="Times New Roman" w:eastAsia="Calibri" w:hAnsi="Times New Roman" w:cs="Times New Roman"/>
      <w:sz w:val="24"/>
      <w:szCs w:val="24"/>
    </w:rPr>
  </w:style>
  <w:style w:type="character" w:styleId="Siln">
    <w:name w:val="Strong"/>
    <w:qFormat/>
    <w:rsid w:val="00072310"/>
    <w:rPr>
      <w:b/>
      <w:bCs/>
    </w:rPr>
  </w:style>
  <w:style w:type="character" w:customStyle="1" w:styleId="ZpatChar">
    <w:name w:val="Zápatí Char"/>
    <w:link w:val="Zpat"/>
    <w:uiPriority w:val="99"/>
    <w:qFormat/>
    <w:rsid w:val="004308ED"/>
    <w:rPr>
      <w:rFonts w:ascii="Times New Roman" w:eastAsia="Times New Roman" w:hAnsi="Times New Roman"/>
    </w:rPr>
  </w:style>
  <w:style w:type="character" w:customStyle="1" w:styleId="TextbublinyChar">
    <w:name w:val="Text bubliny Char"/>
    <w:link w:val="Textbubliny"/>
    <w:uiPriority w:val="99"/>
    <w:semiHidden/>
    <w:qFormat/>
    <w:rsid w:val="004308ED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450AC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F469F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5F469F"/>
    <w:rPr>
      <w:rFonts w:ascii="Times New Roman" w:eastAsia="Times New Roman" w:hAnsi="Times New Roma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F469F"/>
    <w:rPr>
      <w:rFonts w:ascii="Times New Roman" w:eastAsia="Times New Roman" w:hAnsi="Times New Roman"/>
      <w:b/>
      <w:bCs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nhideWhenUsed/>
    <w:rsid w:val="000D72C7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Zpat">
    <w:name w:val="footer"/>
    <w:basedOn w:val="Normln"/>
    <w:link w:val="ZpatChar"/>
    <w:uiPriority w:val="99"/>
    <w:unhideWhenUsed/>
    <w:rsid w:val="004308E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4308ED"/>
    <w:rPr>
      <w:rFonts w:ascii="Tahoma" w:hAnsi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6549"/>
    <w:pPr>
      <w:ind w:left="720"/>
      <w:contextualSpacing/>
    </w:pPr>
  </w:style>
  <w:style w:type="paragraph" w:customStyle="1" w:styleId="2nesltext">
    <w:name w:val="2nečísl.text"/>
    <w:basedOn w:val="Normln"/>
    <w:qFormat/>
    <w:rsid w:val="003142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5F469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F469F"/>
    <w:rPr>
      <w:b/>
      <w:bCs/>
    </w:rPr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styleId="Mkatabulky">
    <w:name w:val="Table Grid"/>
    <w:basedOn w:val="Normlntabulka"/>
    <w:uiPriority w:val="59"/>
    <w:rsid w:val="00F63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001A-E4A1-4A3B-B044-0333F908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3022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2023-02-04T07:59:00Z</dcterms:created>
  <dcterms:modified xsi:type="dcterms:W3CDTF">2023-02-04T07:59:00Z</dcterms:modified>
  <dc:language/>
</cp:coreProperties>
</file>